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0" w:rsidRDefault="00873450" w:rsidP="0087345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Сеть хостелов</w:t>
      </w:r>
    </w:p>
    <w:p w:rsidR="00873450" w:rsidRDefault="00873450" w:rsidP="00873450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сети хостелов.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Хостел – это мини – гостиница типа общежития, которая предоставляет ночлег всем желающим с минимальными удобствами. В одном номере могут проживать несколько совершенно посторонних друг другу людей.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Особым спросом хостелы пользуются у молодежи из-за сравнительно недорогих расценок. Рынок туристического бизнеса находится в постоянном развитии, а значит, клиентов у таких недорогих гостиниц всегда будет достаточно.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Даже с точки зрения неискушенного в бизнесе обывателя преимущества хостела перед отелем очевидны: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максимум посетителей, привлекаемых дешевизной услуг;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для воплощения данной идеи для бизнеса в Казахстане можно использовать практически любой дом. Сегодня особенно популярны хостелы, организованные в старых зданиях;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отсутствие необходимости предоставления традиционного для отелей сервиса;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минимум обслуживающего персонала;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организация хостела не требует серьезных вложений и позволяет при организации бизнеса обойтись собственными средствами.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 услуг</w:t>
      </w:r>
      <w:r>
        <w:rPr>
          <w:rFonts w:eastAsia="Times New Roman" w:cs="Arial"/>
          <w:bCs/>
          <w:i/>
          <w:szCs w:val="24"/>
          <w:lang w:val="kk-KZ" w:eastAsia="ru-RU"/>
        </w:rPr>
        <w:t>.</w:t>
      </w:r>
      <w:r>
        <w:rPr>
          <w:rFonts w:eastAsia="Times New Roman" w:cs="Arial"/>
          <w:bCs/>
          <w:szCs w:val="24"/>
          <w:lang w:val="kk-KZ" w:eastAsia="ru-RU"/>
        </w:rPr>
        <w:t xml:space="preserve"> Хостелы бывают «студенческие», они рассчитаны не обязательно на студентов, но на молодых людей, активных, много путешествующих любителей жизни, не заморачивающихся на буржуазном «комфорте». Но бывают ещё и хостелы второго типа - хостелы, принимающие конференции. 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Номера в хостеле размещены по коридорной или блочной системе, а санитарно-технические удобства находятся на этаже или в блоке. В хостеле обязательно есть условия для самостоятельного приготовления еды, другими словами - кухня с оборудованием.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</w:t>
      </w:r>
      <w:r>
        <w:rPr>
          <w:rFonts w:eastAsia="Times New Roman" w:cs="Arial"/>
          <w:bCs/>
          <w:szCs w:val="24"/>
          <w:lang w:val="kk-KZ" w:eastAsia="ru-RU"/>
        </w:rPr>
        <w:t>. Хостелы востребованы любителями недорогих путешествий, поэтому они ориентируются главным образом на молодёжь, спортивные команды, паломников. Студенты — основные клиенты хостела. Летом и в периоды каникул хостелы заполнены под завязку, а во время учебы пустуют. Поэтому некоторые действуют на временной основе. В течение учебного года это общежития студентов, а в летние месяцы пустующие комнаты становятся приютом для молодых путешественников.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szCs w:val="24"/>
          <w:lang w:val="kk-KZ" w:eastAsia="ru-RU"/>
        </w:rPr>
        <w:t xml:space="preserve">Хостел отличается строгими правилами проживания, а также своей чистотой. В некоторых хостелах, большей частью расположенных в провинции, время прихода ограничено: после 24 часов приходить нельзя. В других нельзя оставаться после 11 </w:t>
      </w:r>
      <w:r>
        <w:rPr>
          <w:rFonts w:eastAsia="Times New Roman" w:cs="Arial"/>
          <w:szCs w:val="24"/>
          <w:lang w:val="kk-KZ" w:eastAsia="ru-RU"/>
        </w:rPr>
        <w:lastRenderedPageBreak/>
        <w:t xml:space="preserve">часов. В это время начинается жесточайшая санитарная обработка полов и туалетов. В крупных городах хостелы работают круглосуточно либо могут закрываться на ночь. 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szCs w:val="24"/>
          <w:lang w:val="kk-KZ" w:eastAsia="ru-RU"/>
        </w:rPr>
        <w:t>Комнаты в хостеле могут быть исключительно женскими либо мужскими, а также рассчитанными на людей разного пола и индивидуальными.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szCs w:val="24"/>
          <w:lang w:val="kk-KZ" w:eastAsia="ru-RU"/>
        </w:rPr>
      </w:pPr>
      <w:r>
        <w:rPr>
          <w:rFonts w:eastAsia="Times New Roman" w:cs="Arial"/>
          <w:szCs w:val="24"/>
          <w:lang w:val="kk-KZ" w:eastAsia="ru-RU"/>
        </w:rPr>
        <w:t>Наличие в хостеле холодной и горячей воды обязательно, что позволяет принять душ после длительных прогулок и ночного сна. В стоимость проживания большей части хостелов включен завтрак. Во всяком случае, хостел должен располагать общей оборудованной кухней.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По сложившейся традиции, хостелы должны располагаться исключительно в историческом центре города, или совсем неподалёку от центра.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Деятельность гостиниц и заведений подобного типа в РК регламентируется в соответствии с действующими Санитарными правилами «Санитарно-эпидемиологические требования к объектам коммунального назначения», раздел 3 «Санитарно-эпидемиологические требования к гостиницам», утвержденными постановлением Правительства № 94 от 17.01.2012 года. </w:t>
      </w:r>
      <w:proofErr w:type="gramStart"/>
      <w:r>
        <w:rPr>
          <w:rFonts w:eastAsia="Times New Roman" w:cs="Arial"/>
          <w:bCs/>
          <w:szCs w:val="24"/>
          <w:lang w:eastAsia="ru-RU"/>
        </w:rPr>
        <w:t>Согласно пункта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25 данных правил, гостиницы размещаются в отдельно стоящих зданиях, или могут входить в состав многофункциональных зданий и зданий иного назначения с самостоятельным входом. Размещение гостиниц в жилых домах не допускается. Требования по объектам, размещение которых допускается в жилых домах, изложены в приложении 4 к СНиП РК 3.02-43-2007 «Жилые здания» (номенклатура учреждений и предприятий общественного назначения, встроенных (встроено-пристроенных) в жилые здания).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Из персонала потребуется администратор и две уборщицы. Администратор, обслуживающий хостел, должен владеть хотя бы одним иностранным языком, чтобы общаться с клиентами.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Для кухни, учитывая наличие только завтрака, необходим только повар и </w:t>
      </w:r>
      <w:proofErr w:type="spellStart"/>
      <w:r>
        <w:rPr>
          <w:rFonts w:eastAsia="Times New Roman" w:cs="Arial"/>
          <w:szCs w:val="24"/>
          <w:lang w:eastAsia="ru-RU"/>
        </w:rPr>
        <w:t>кухрабочая</w:t>
      </w:r>
      <w:proofErr w:type="spellEnd"/>
      <w:r>
        <w:rPr>
          <w:rFonts w:eastAsia="Times New Roman" w:cs="Arial"/>
          <w:szCs w:val="24"/>
          <w:lang w:eastAsia="ru-RU"/>
        </w:rPr>
        <w:t>.</w:t>
      </w:r>
    </w:p>
    <w:p w:rsidR="00873450" w:rsidRDefault="00873450" w:rsidP="00873450">
      <w:pPr>
        <w:spacing w:after="0" w:line="360" w:lineRule="auto"/>
        <w:jc w:val="both"/>
        <w:rPr>
          <w:rFonts w:eastAsia="Times New Roman" w:cs="Arial"/>
          <w:szCs w:val="24"/>
          <w:lang w:eastAsia="ru-RU"/>
        </w:rPr>
      </w:pP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Аренда помещения (части здания либо здания) площадью 180 м2, в котором можно разместить до 30 человек при норме на одного проживающего 5 м2, обойдется примерно в 180 м2 * 2 000 тенге/м2 = 360 000 тенге ежемесячно. Нужно предусмотреть денежные средства для оплаты аренды в течение как минимум 2 месяцев («для раскрутки»). Следовательно, потребность в оборотном капитале составит 720 000 тенге. 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зависимости от состояния помещения необходим будет ремонт (4 000 000 – 4 500 000 тенге) и приобретение необходимой мебели и оборудования для кухни (ориентировочно 5 000 000 тенге). Итого вложения составят порядка  9 720 000 тенге.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lastRenderedPageBreak/>
        <w:t>Доходы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максимальной вместимости 30 человек, средней цене 1 места 1 500 тенге/сутки и 70% заполняемости мест ежемесячный доход составит 30 человек * 70% * 1 500 тенге/сутки * 30 суток = 945 000 тенге.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Аренда помещения – 360 000 тенге в месяц.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5 человек * 45 000 тенге (средняя заработная плата) = 225 000 тенге.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питание (завтрак) клиентов из расчета 120 тенге на человека составит 30 человек * 70% * 150 тенге/человека * 30 суток = 75 600 тенге в месяц.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Коммунальные расходы, расходы на рекламу, прочие расходы – 40 000 тенге ежемесячно.</w:t>
      </w:r>
    </w:p>
    <w:p w:rsidR="00873450" w:rsidRDefault="00873450" w:rsidP="00873450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расходы составят 700 600 тенге. Ежемесячная прибыль составит 244 400 тенге. Окупаемость вложенных средств – 3 года 4 месяца.</w:t>
      </w:r>
    </w:p>
    <w:p w:rsidR="006468B9" w:rsidRDefault="006468B9">
      <w:bookmarkStart w:id="0" w:name="_GoBack"/>
      <w:bookmarkEnd w:id="0"/>
    </w:p>
    <w:sectPr w:rsidR="0064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50"/>
    <w:rsid w:val="006468B9"/>
    <w:rsid w:val="008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5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3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50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3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2015-02-17T04:44:00Z</dcterms:created>
  <dcterms:modified xsi:type="dcterms:W3CDTF">2015-02-17T04:45:00Z</dcterms:modified>
</cp:coreProperties>
</file>